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576" w:rsidRPr="00F51576" w:rsidRDefault="00F51576" w:rsidP="00F51576">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F51576">
        <w:rPr>
          <w:rFonts w:ascii="Times New Roman" w:eastAsia="Times New Roman" w:hAnsi="Times New Roman" w:cs="Times New Roman"/>
          <w:b/>
          <w:bCs/>
          <w:sz w:val="24"/>
          <w:szCs w:val="24"/>
          <w:lang w:eastAsia="el-GR"/>
        </w:rPr>
        <w:t>ΠΡΟΣΚΛΗΣΗ ΤΩΝ ΜΕΤΟΧΩΝ ΤΗΣ ΑΝΩΝΥΜΗΣ ΕΤΑΙΡΕΙΑΣ ΜΕ ΤΗΝ ΕΠΩΝΥΜΙΑ «QUALITY &amp; RELIABILITY AΒΕE» (ΑΡ.Γ.Ε.ΜΗ. 853601000 - ΠΡΩΗΝ ΑΡ.Μ.Α.Ε.  26926/06/Β/92/83)  ΣΕ ΕΚΤΑΚΤΗ ΓΕΝΙΚΗ ΣΥΝΕΛΕΥΣΗ</w:t>
      </w:r>
    </w:p>
    <w:p w:rsidR="00F51576" w:rsidRPr="00F51576" w:rsidRDefault="00F51576" w:rsidP="00F51576">
      <w:pPr>
        <w:spacing w:before="100" w:beforeAutospacing="1" w:after="100" w:afterAutospacing="1" w:line="240" w:lineRule="auto"/>
        <w:rPr>
          <w:rFonts w:ascii="Times New Roman" w:eastAsia="Times New Roman" w:hAnsi="Times New Roman" w:cs="Times New Roman"/>
          <w:sz w:val="24"/>
          <w:szCs w:val="24"/>
          <w:lang w:eastAsia="el-GR"/>
        </w:rPr>
      </w:pPr>
      <w:r w:rsidRPr="00F51576">
        <w:rPr>
          <w:rFonts w:ascii="Times New Roman" w:eastAsia="Times New Roman" w:hAnsi="Times New Roman" w:cs="Times New Roman"/>
          <w:b/>
          <w:bCs/>
          <w:sz w:val="24"/>
          <w:szCs w:val="24"/>
          <w:lang w:eastAsia="el-GR"/>
        </w:rPr>
        <w:t> </w:t>
      </w:r>
      <w:r w:rsidRPr="00F51576">
        <w:rPr>
          <w:rFonts w:ascii="Times New Roman" w:eastAsia="Times New Roman" w:hAnsi="Times New Roman" w:cs="Times New Roman"/>
          <w:sz w:val="24"/>
          <w:szCs w:val="24"/>
          <w:lang w:eastAsia="el-GR"/>
        </w:rPr>
        <w:t>Σύμφωνα με το Νόμο και το Καταστατικό της Εταιρείας και με απόφαση του Διοικητικού Συμβουλίου καλούνται οι κ.κ. Μέτοχοι της ανώνυμης εταιρείας «QUALITY &amp; RELIABILITY AΒΕE»  σε Έκτακτη Γενική Συνέλευση  στις 12 Σεπτεμβρίου 2017 ημέρα Τρίτη και ώρα 09:00 στα γραφεία της εταιρείας στο Μαρούσι οδός Κονίτσης 11Β για συζήτηση και λήψη αποφάσεων επί των κάτωθι θεμάτων</w:t>
      </w:r>
    </w:p>
    <w:p w:rsidR="00F51576" w:rsidRPr="00F51576" w:rsidRDefault="00F51576" w:rsidP="00F51576">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F51576">
        <w:rPr>
          <w:rFonts w:ascii="Times New Roman" w:eastAsia="Times New Roman" w:hAnsi="Times New Roman" w:cs="Times New Roman"/>
          <w:b/>
          <w:bCs/>
          <w:sz w:val="24"/>
          <w:szCs w:val="24"/>
          <w:lang w:eastAsia="el-GR"/>
        </w:rPr>
        <w:t>ΘΕΜΑΤΑ ΗΜΕΡΗΣΙΑΣ ΔΙΑΤΑΞΗΣ</w:t>
      </w:r>
    </w:p>
    <w:p w:rsidR="00F51576" w:rsidRPr="00F51576" w:rsidRDefault="00F51576" w:rsidP="00F5157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F51576">
        <w:rPr>
          <w:rFonts w:ascii="Times New Roman" w:eastAsia="Times New Roman" w:hAnsi="Times New Roman" w:cs="Times New Roman"/>
          <w:sz w:val="24"/>
          <w:szCs w:val="24"/>
          <w:lang w:eastAsia="el-GR"/>
        </w:rPr>
        <w:t>Αγορά πώληση ίδρυση &amp; επέκταση θυγατρικών εταιρειών</w:t>
      </w:r>
    </w:p>
    <w:p w:rsidR="00F51576" w:rsidRPr="00F51576" w:rsidRDefault="00F51576" w:rsidP="00F5157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F51576">
        <w:rPr>
          <w:rFonts w:ascii="Times New Roman" w:eastAsia="Times New Roman" w:hAnsi="Times New Roman" w:cs="Times New Roman"/>
          <w:sz w:val="24"/>
          <w:szCs w:val="24"/>
          <w:lang w:eastAsia="el-GR"/>
        </w:rPr>
        <w:t>Παροχή άδειας-έγκρισης συνάψεων συμβάσεων με πρόσωπα και εταιρείες που εμπίπτουν στις διατάξεις του άρθρου 23α του κν.2190/1920</w:t>
      </w:r>
    </w:p>
    <w:p w:rsidR="00F51576" w:rsidRPr="00F51576" w:rsidRDefault="00F51576" w:rsidP="00F5157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F51576">
        <w:rPr>
          <w:rFonts w:ascii="Times New Roman" w:eastAsia="Times New Roman" w:hAnsi="Times New Roman" w:cs="Times New Roman"/>
          <w:sz w:val="24"/>
          <w:szCs w:val="24"/>
          <w:lang w:eastAsia="el-GR"/>
        </w:rPr>
        <w:t>Λοιπά θέματα και ανακοινώσεις.</w:t>
      </w:r>
    </w:p>
    <w:p w:rsidR="00F51576" w:rsidRPr="00F51576" w:rsidRDefault="00F51576" w:rsidP="00F5157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51576">
        <w:rPr>
          <w:rFonts w:ascii="Times New Roman" w:eastAsia="Times New Roman" w:hAnsi="Times New Roman" w:cs="Times New Roman"/>
          <w:sz w:val="24"/>
          <w:szCs w:val="24"/>
          <w:lang w:eastAsia="el-GR"/>
        </w:rPr>
        <w:t> Σύμφωνα με το άρθρο 26 παρ.2β του Κ.Ν 2190/1920 όπως τροποποιήθηκε με το άρθρο 3 του Ν. 3884/2010 και ισχύει η εταιρεία ενημερώνει τους κ.κ. Μετόχους για τα ακόλουθα:</w:t>
      </w:r>
    </w:p>
    <w:p w:rsidR="00F51576" w:rsidRPr="00F51576" w:rsidRDefault="00F51576" w:rsidP="00F5157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51576">
        <w:rPr>
          <w:rFonts w:ascii="Times New Roman" w:eastAsia="Times New Roman" w:hAnsi="Times New Roman" w:cs="Times New Roman"/>
          <w:sz w:val="24"/>
          <w:szCs w:val="24"/>
          <w:lang w:eastAsia="el-GR"/>
        </w:rPr>
        <w:t> </w:t>
      </w:r>
      <w:r w:rsidRPr="00F51576">
        <w:rPr>
          <w:rFonts w:ascii="Times New Roman" w:eastAsia="Times New Roman" w:hAnsi="Times New Roman" w:cs="Times New Roman"/>
          <w:b/>
          <w:bCs/>
          <w:sz w:val="24"/>
          <w:szCs w:val="24"/>
          <w:lang w:eastAsia="el-GR"/>
        </w:rPr>
        <w:t>Ι. Δικαίωμα συμμετοχής και ψήφου:</w:t>
      </w:r>
      <w:r w:rsidRPr="00F51576">
        <w:rPr>
          <w:rFonts w:ascii="Times New Roman" w:eastAsia="Times New Roman" w:hAnsi="Times New Roman" w:cs="Times New Roman"/>
          <w:sz w:val="24"/>
          <w:szCs w:val="24"/>
          <w:lang w:eastAsia="el-GR"/>
        </w:rPr>
        <w:t xml:space="preserve"> Κάθε μετοχή έχει δικαίωμα μιας ψήφου. Στη Γενική Συνέλευση έχουν δικαίωμα να λάβουν μέρος και να ψηφίσουν όποια φυσικά ή νομικά πρόσωπα εμφανίζονται ως μέτοχοι κατά την έναρξη της πέμπτης (5</w:t>
      </w:r>
      <w:r w:rsidRPr="00F51576">
        <w:rPr>
          <w:rFonts w:ascii="Times New Roman" w:eastAsia="Times New Roman" w:hAnsi="Times New Roman" w:cs="Times New Roman"/>
          <w:sz w:val="24"/>
          <w:szCs w:val="24"/>
          <w:vertAlign w:val="superscript"/>
          <w:lang w:eastAsia="el-GR"/>
        </w:rPr>
        <w:t>ης</w:t>
      </w:r>
      <w:r w:rsidRPr="00F51576">
        <w:rPr>
          <w:rFonts w:ascii="Times New Roman" w:eastAsia="Times New Roman" w:hAnsi="Times New Roman" w:cs="Times New Roman"/>
          <w:sz w:val="24"/>
          <w:szCs w:val="24"/>
          <w:lang w:eastAsia="el-GR"/>
        </w:rPr>
        <w:t>) ημέρας πριν από την ημέρα συνεδρίασης της Γενικής Συνέλευσης της 12/09/2017 ήτοι κατά την 07/09/2017 (Ημερομηνία Καταγραφής) στα αρχεία του φορέα στον οποίο τηρούνται οι κινητές αξίες της εταιρείας (“Ελληνικά Χρηματιστήρια Ανώνυμη Εταιρεία Συμμετοχών Εκκαθάρισης Διακανονισμού &amp; Καταχώρησης”'ΕΧΑΕ) χωρίς να απαιτείται δέσμευση των μετοχών τους.</w:t>
      </w:r>
    </w:p>
    <w:p w:rsidR="00F51576" w:rsidRPr="00F51576" w:rsidRDefault="00F51576" w:rsidP="00F5157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51576">
        <w:rPr>
          <w:rFonts w:ascii="Times New Roman" w:eastAsia="Times New Roman" w:hAnsi="Times New Roman" w:cs="Times New Roman"/>
          <w:sz w:val="24"/>
          <w:szCs w:val="24"/>
          <w:lang w:eastAsia="el-GR"/>
        </w:rPr>
        <w:t xml:space="preserve"> Η απόδειξη της μετοχικής ιδιότητας γίνεται με την προσκόμιση στην Εταιρεία σχετικής έγγραφης βεβαίωσης της ΕΧΑΕ </w:t>
      </w:r>
      <w:hyperlink r:id="rId5" w:history="1">
        <w:r w:rsidRPr="00F51576">
          <w:rPr>
            <w:rFonts w:ascii="Times New Roman" w:eastAsia="Times New Roman" w:hAnsi="Times New Roman" w:cs="Times New Roman"/>
            <w:color w:val="0000FF"/>
            <w:sz w:val="24"/>
            <w:szCs w:val="24"/>
            <w:u w:val="single"/>
            <w:lang w:eastAsia="el-GR"/>
          </w:rPr>
          <w:t>ΕΧΑΕ-0,48%</w:t>
        </w:r>
      </w:hyperlink>
      <w:r w:rsidRPr="00F51576">
        <w:rPr>
          <w:rFonts w:ascii="Times New Roman" w:eastAsia="Times New Roman" w:hAnsi="Times New Roman" w:cs="Times New Roman"/>
          <w:sz w:val="24"/>
          <w:szCs w:val="24"/>
          <w:lang w:eastAsia="el-GR"/>
        </w:rPr>
        <w:t xml:space="preserve"> ή εναλλακτικά με απευθείας ηλεκτρονική σύνδεση της Εταιρείας με τα αρχεία της ΕΧΑΕ εφ' όσον τούτο ζητηθεί από τους ενδιαφερόμενους μετόχους. Η σχετική έγγραφη βεβαίωση ή η ηλεκτρονική πιστοποίηση σχετικά με την μετοχική ιδιότητα πρέπει να περιέλθει στην Εταιρεία επί αποδείξει παραλαβής το αργότερο την τρίτη (3</w:t>
      </w:r>
      <w:r w:rsidRPr="00F51576">
        <w:rPr>
          <w:rFonts w:ascii="Times New Roman" w:eastAsia="Times New Roman" w:hAnsi="Times New Roman" w:cs="Times New Roman"/>
          <w:sz w:val="24"/>
          <w:szCs w:val="24"/>
          <w:vertAlign w:val="superscript"/>
          <w:lang w:eastAsia="el-GR"/>
        </w:rPr>
        <w:t>η</w:t>
      </w:r>
      <w:r w:rsidRPr="00F51576">
        <w:rPr>
          <w:rFonts w:ascii="Times New Roman" w:eastAsia="Times New Roman" w:hAnsi="Times New Roman" w:cs="Times New Roman"/>
          <w:sz w:val="24"/>
          <w:szCs w:val="24"/>
          <w:lang w:eastAsia="el-GR"/>
        </w:rPr>
        <w:t>) ημέρα πριν από την συνεδρίαση της Γενικής Συνέλευσης ήτοι την 08/09/2017. Έναντι της Εταιρείας θεωρείται ότι έχει δικαίωμα συμμετοχής και ψήφου στη Γενική Συνέλευση μόνον όποιος φέρει την ιδιότητα του μετόχου κατά την αντίστοιχη Ημερομηνία Καταγραφής. Σε περίπτωση μη συμμόρφωσης προς τις διατάξεις του άρθρου 28α του Κ.Ν.2190/1920 ο εν λόγω μέτοχος μετέχει στη Γενική Συνέλευση μόνο μετά από την άδειά της. Το καταστατικό της Εταιρείας δεν προβλέπει διαδικασίες για τη συμμετοχή και την άσκηση δικαιώματος ψήφου στη Γενική Συνέλευση μέσω αλληλογραφίας ή με ηλεκτρονικά μέσα.</w:t>
      </w:r>
    </w:p>
    <w:p w:rsidR="00F51576" w:rsidRPr="00F51576" w:rsidRDefault="00F51576" w:rsidP="00F5157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51576">
        <w:rPr>
          <w:rFonts w:ascii="Times New Roman" w:eastAsia="Times New Roman" w:hAnsi="Times New Roman" w:cs="Times New Roman"/>
          <w:sz w:val="24"/>
          <w:szCs w:val="24"/>
          <w:lang w:eastAsia="el-GR"/>
        </w:rPr>
        <w:t> Σε περίπτωση μη επίτευξης της απαιτούμενης απαρτίας για τα θέματα της ημερήσιας διάταξης οι μέτοχοι καλούνται:</w:t>
      </w:r>
    </w:p>
    <w:p w:rsidR="00F51576" w:rsidRPr="00F51576" w:rsidRDefault="00F51576" w:rsidP="00F5157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51576">
        <w:rPr>
          <w:rFonts w:ascii="Times New Roman" w:eastAsia="Times New Roman" w:hAnsi="Times New Roman" w:cs="Times New Roman"/>
          <w:sz w:val="24"/>
          <w:szCs w:val="24"/>
          <w:lang w:eastAsia="el-GR"/>
        </w:rPr>
        <w:t>-       Σε Α' Επαναληπτική Γενική Συνέλευση την 22/09/2017 ημέρα Παρασκευή και ώρα 09.00 στον ίδιο τόπο (στα γραφεία της εταιρείας) στην οποία έχουν δικαίωμα συμμετοχής και ψήφου οι Μέτοχοι οι οποίοι θα είναι εγγεγραμμένοι στο αρχείο μετόχων της εταιρείας κατά την έναρξη της 17/09/2017 (ημερομηνία καταγραφής) ή /και</w:t>
      </w:r>
    </w:p>
    <w:p w:rsidR="00F51576" w:rsidRPr="00F51576" w:rsidRDefault="00F51576" w:rsidP="00F5157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51576">
        <w:rPr>
          <w:rFonts w:ascii="Times New Roman" w:eastAsia="Times New Roman" w:hAnsi="Times New Roman" w:cs="Times New Roman"/>
          <w:sz w:val="24"/>
          <w:szCs w:val="24"/>
          <w:lang w:eastAsia="el-GR"/>
        </w:rPr>
        <w:lastRenderedPageBreak/>
        <w:t>-       Σε Β' Επαναληπτική Γενική Συνέλευση την 03/10/2017 ημέρα Τρίτη και ώρα 09.00 στον ίδιο τόπο (στα γραφεία της εταιρείας) στην οποία έχουν δικαίωμα συμμετοχής και ψήφου οι Μέτοχοι οι οποίοι θα είναι εγγεγραμμένοι στο αρχείο μετόχων της εταιρείας κατά την έναρξη της 28/09/2017 (ημερομηνία καταγραφής).</w:t>
      </w:r>
    </w:p>
    <w:p w:rsidR="00F51576" w:rsidRPr="00F51576" w:rsidRDefault="00F51576" w:rsidP="00F5157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51576">
        <w:rPr>
          <w:rFonts w:ascii="Times New Roman" w:eastAsia="Times New Roman" w:hAnsi="Times New Roman" w:cs="Times New Roman"/>
          <w:sz w:val="24"/>
          <w:szCs w:val="24"/>
          <w:lang w:eastAsia="el-GR"/>
        </w:rPr>
        <w:t>Στην περίπτωση επαναληπτικής Γενικής Συνέλευσης η σχετική έγγραφη βεβαίωση ή η ηλεκτρονική πιστοποίηση σχετικά με την μετοχική ιδιότητα πρέπει να περιέλθει στην Εταιρεία επί αποδείξει παραλαβής το αργότερο την τρίτη ημέρα πριν από την συνεδρίαση της Γενικής Συνέλευσης ήτοι έως την 19/09/2017 και 25/09/2017 αντιστοίχως.</w:t>
      </w:r>
    </w:p>
    <w:p w:rsidR="00F51576" w:rsidRPr="00F51576" w:rsidRDefault="00F51576" w:rsidP="00F5157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51576">
        <w:rPr>
          <w:rFonts w:ascii="Times New Roman" w:eastAsia="Times New Roman" w:hAnsi="Times New Roman" w:cs="Times New Roman"/>
          <w:b/>
          <w:bCs/>
          <w:sz w:val="24"/>
          <w:szCs w:val="24"/>
          <w:lang w:eastAsia="el-GR"/>
        </w:rPr>
        <w:t xml:space="preserve"> ΙΙ. Διαδικασία άσκησης δικαιώματος ψήφου μέσω αντιπροσώπου : </w:t>
      </w:r>
      <w:r w:rsidRPr="00F51576">
        <w:rPr>
          <w:rFonts w:ascii="Times New Roman" w:eastAsia="Times New Roman" w:hAnsi="Times New Roman" w:cs="Times New Roman"/>
          <w:sz w:val="24"/>
          <w:szCs w:val="24"/>
          <w:lang w:eastAsia="el-GR"/>
        </w:rPr>
        <w:t xml:space="preserve">Κάθε μέτοχος που δικαιούται να παραστεί κατά τα ανωτέρω συμμετέχει στη Γενική Συνέλευση και ψηφίζει είτε αυτοπροσώπως είτε μέσω αντιπροσώπου. Κάθε μέτοχος μπορεί να διορίζει μέχρι τρεις (3) αντιπροσώπους. Εάν ο μέτοχος κατέχει μετοχές της Εταιρείας οι οποίες εμφανίζονται σε περισσότερους του ενός λογαριασμούς αξιών ο περιορισμός αυτός δεν εμποδίζει το μέτοχο να ορίζει διαφορετικούς αντιπροσώπους για τις μετοχές που εμφανίζονται στον κάθε λογαριασμό αξιών σε σχέση με τη Γενική Συνέλευση. Νομικά πρόσωπα μετέχουν στη Γενική Συνέλευση ορίζοντας ως εκπροσώπους τους μέχρι τρία (3) φυσικά πρόσωπα. Αντιπρόσωπος που ενεργεί για περισσοτέρους μετόχους μπορεί να ψηφίζει διαφορετικά για κάθε μέτοχο. Ο αντιπρόσωπος μετόχου υποχρεούται να γνωστοποιεί στην Εταιρεία πριν από την έναρξη της συνεδρίασης της Γενικής Συνέλευσης κάθε συγκεκριμένο γεγονός το οποίο μπορεί να είναι χρήσιμο στους μετόχους για την αξιολόγηση του κινδύνου να εξυπηρετήσει ο αντιπρόσωπος άλλα συμφέροντα πλην των συμφερόντων του αντιπροσωπευόμενου μετόχου. Κατά την έννοια της παρούσας παραγράφου μπορεί να προκύπτει σύγκρουση συμφερόντων ιδίως όταν ο αντιπρόσωπος : α) είναι μέτοχος που ασκεί τον έλεγχο της Εταιρείας ή είναι άλλο νομικό πρόσωπο ή οντότητα η οποία ελέγχεται από το μέτοχο αυτόν β) είναι μέλος του διοικητικού συμβουλίου ή της εν γένει διοίκησης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 γ) είναι υπάλληλος ή ορκωτός ελεγκτής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 δ) είναι σύζυγος ή συγγενής πρώτου βαθμού με ένα από τα φυσικά πρόσωπα που αναφέρονται στις περιπτώσεις (α) έως (γ). Μέτοχοι οι οποίοι επιθυμούν να συμμετάσχουν στη Γενική Συνέλευση μέσω αντιπροσώπου οφείλουν να καταθέσουν στην Εταιρεία επί αποδείξει παραλαβής τα σχετικά έγγραφα νομιμοποίησης (διορισμού/ανάκλησης) αντιπροσώπων τους που είναι διαθέσιμα στα γραφεία της εταιρείας (τμήμα μετόχων Κονίτσης 11β Μαρούσι) και στην ιστοσελίδα </w:t>
      </w:r>
      <w:hyperlink r:id="rId6" w:history="1">
        <w:r w:rsidRPr="00F51576">
          <w:rPr>
            <w:rFonts w:ascii="Times New Roman" w:eastAsia="Times New Roman" w:hAnsi="Times New Roman" w:cs="Times New Roman"/>
            <w:color w:val="0000FF"/>
            <w:sz w:val="24"/>
            <w:szCs w:val="24"/>
            <w:u w:val="single"/>
            <w:lang w:eastAsia="el-GR"/>
          </w:rPr>
          <w:t>www.qnr.com.gr</w:t>
        </w:r>
      </w:hyperlink>
      <w:r w:rsidRPr="00F51576">
        <w:rPr>
          <w:rFonts w:ascii="Times New Roman" w:eastAsia="Times New Roman" w:hAnsi="Times New Roman" w:cs="Times New Roman"/>
          <w:sz w:val="24"/>
          <w:szCs w:val="24"/>
          <w:lang w:eastAsia="el-GR"/>
        </w:rPr>
        <w:t xml:space="preserve"> το αργότερο την τρίτη ημέρα πριν από την συνεδρίαση της Γενικής Συνέλευσης ήτοι έως την 08/09/2017 για την αρχική Έκτακτη Γενική Συνέλευση και έως την 19/09/2017 για την Α' Επαναληπτική Γενική Συνέλευση και έως την 25/09/2017 για την Β' Επαναληπτική Γενική Συνέλευση. Ελλείψει σχετικής καταστατικής πρόβλεψης η εταιρεία δεν δέχεται ηλεκτρονικές κοινοποιήσεις διορισμού και ανάκλησης αντιπροσώπων.</w:t>
      </w:r>
    </w:p>
    <w:p w:rsidR="00F51576" w:rsidRPr="00F51576" w:rsidRDefault="00F51576" w:rsidP="00F5157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51576">
        <w:rPr>
          <w:rFonts w:ascii="Times New Roman" w:eastAsia="Times New Roman" w:hAnsi="Times New Roman" w:cs="Times New Roman"/>
          <w:b/>
          <w:bCs/>
          <w:sz w:val="24"/>
          <w:szCs w:val="24"/>
          <w:lang w:eastAsia="el-GR"/>
        </w:rPr>
        <w:t>ΙΙΙ. Δικαιώματα μειοψηφίας</w:t>
      </w:r>
      <w:r w:rsidRPr="00F51576">
        <w:rPr>
          <w:rFonts w:ascii="Times New Roman" w:eastAsia="Times New Roman" w:hAnsi="Times New Roman" w:cs="Times New Roman"/>
          <w:sz w:val="24"/>
          <w:szCs w:val="24"/>
          <w:lang w:eastAsia="el-GR"/>
        </w:rPr>
        <w:t xml:space="preserve"> </w:t>
      </w:r>
      <w:r w:rsidRPr="00F51576">
        <w:rPr>
          <w:rFonts w:ascii="Times New Roman" w:eastAsia="Times New Roman" w:hAnsi="Times New Roman" w:cs="Times New Roman"/>
          <w:b/>
          <w:bCs/>
          <w:sz w:val="24"/>
          <w:szCs w:val="24"/>
          <w:lang w:eastAsia="el-GR"/>
        </w:rPr>
        <w:t>των μετόχων σύμφωνα με τις παραγράφους 2 2α 4 και 5 του άρθρου 39 του Κ.Ν 2190/1920 όπως ισχύει.</w:t>
      </w:r>
    </w:p>
    <w:p w:rsidR="00F51576" w:rsidRPr="00F51576" w:rsidRDefault="00F51576" w:rsidP="00F5157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51576">
        <w:rPr>
          <w:rFonts w:ascii="Times New Roman" w:eastAsia="Times New Roman" w:hAnsi="Times New Roman" w:cs="Times New Roman"/>
          <w:sz w:val="24"/>
          <w:szCs w:val="24"/>
          <w:lang w:eastAsia="el-GR"/>
        </w:rPr>
        <w:t> (Α) Μέτοχοι που εκπροσωπούν τουλάχιστον ένα εικοστό (1/20) του καταβεβλημένου μετοχικού κεφαλαίου μπορούν με αίτησή τους η οποία πρέπει να περιέλθει στο Διοικητικό Συμβούλιο δέκα πέντε (15) τουλάχιστον ημέρες πριν από την Γενική Συνέλευση να ζητήσουν από το Διοικητικό Συμβούλιο να εγγράψει στην ημερήσια διάταξη της Γενικής Συνέλευσης πρόσθετα θέματα.</w:t>
      </w:r>
    </w:p>
    <w:p w:rsidR="00F51576" w:rsidRPr="00F51576" w:rsidRDefault="00F51576" w:rsidP="00F5157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51576">
        <w:rPr>
          <w:rFonts w:ascii="Times New Roman" w:eastAsia="Times New Roman" w:hAnsi="Times New Roman" w:cs="Times New Roman"/>
          <w:sz w:val="24"/>
          <w:szCs w:val="24"/>
          <w:lang w:eastAsia="el-GR"/>
        </w:rPr>
        <w:lastRenderedPageBreak/>
        <w:t>Η αίτηση πρέπει να συνοδεύεται από αιτιολόγηση ή από σχέδιο απόφασης προς έγκριση στη Γενική Συνέλευση. Η αναθεωρημένη ημερήσια διάταξη δημοσιοποιείται με τον ίδιο τρόπο όπως και η προηγούμενη ημερήσια διάταξη (13) ημέρες πριν από την ημερομηνία της Γενικής Συνέλευσης και ταυτόχρονα τίθεται στη διάθεση των μετόχων στην ιστοσελίδα της Εταιρείας μαζί με την αιτιολόγηση ή το σχέδιο της απόφασης που έχει υποβληθεί από τους μετόχους κατά τα προβλεπόμενα στο άρθρο 27 παρ. 3 του Κ.Ν 2190/1920 όπως τροποποιήθηκε και ισχύει.</w:t>
      </w:r>
    </w:p>
    <w:p w:rsidR="00F51576" w:rsidRPr="00F51576" w:rsidRDefault="00F51576" w:rsidP="00F5157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51576">
        <w:rPr>
          <w:rFonts w:ascii="Times New Roman" w:eastAsia="Times New Roman" w:hAnsi="Times New Roman" w:cs="Times New Roman"/>
          <w:sz w:val="24"/>
          <w:szCs w:val="24"/>
          <w:lang w:eastAsia="el-GR"/>
        </w:rPr>
        <w:t>(Β) Μέτοχοι που εκπροσωπούν τουλάχιστον ένα εικοστό (1/20) του καταβεβλημένου μετοχικού κεφαλαίου μπορούν με αίτησή τους η οποία πρέπει να περιέλθει στο Διοικητικό Συμβούλιο επτά (7) τουλάχιστον ημέρες πριν από την Γενική Συνέλευσηνα ζητήσουν από το Διοικητικό Συμβούλιο να θέσει στη διάθεση των μετόχων με ανάρτηση στην ιστοσελίδα της εταιρείας (</w:t>
      </w:r>
      <w:hyperlink r:id="rId7" w:history="1">
        <w:r w:rsidRPr="00F51576">
          <w:rPr>
            <w:rFonts w:ascii="Times New Roman" w:eastAsia="Times New Roman" w:hAnsi="Times New Roman" w:cs="Times New Roman"/>
            <w:color w:val="0000FF"/>
            <w:sz w:val="24"/>
            <w:szCs w:val="24"/>
            <w:u w:val="single"/>
            <w:lang w:eastAsia="el-GR"/>
          </w:rPr>
          <w:t>www.qnr.com.gr</w:t>
        </w:r>
      </w:hyperlink>
      <w:r w:rsidRPr="00F51576">
        <w:rPr>
          <w:rFonts w:ascii="Times New Roman" w:eastAsia="Times New Roman" w:hAnsi="Times New Roman" w:cs="Times New Roman"/>
          <w:sz w:val="24"/>
          <w:szCs w:val="24"/>
          <w:lang w:eastAsia="el-GR"/>
        </w:rPr>
        <w:t>) τουλάχιστον έξι (6) ημέρες πριν την ημερομηνία της Γενικής Συνέλευσης σχέδια απόφασης για τα θέματα που έχουν περιληφθεί στην αρχική ή την αναθεωρημένη ημερήσια διάταξη.</w:t>
      </w:r>
    </w:p>
    <w:p w:rsidR="00F51576" w:rsidRPr="00F51576" w:rsidRDefault="00F51576" w:rsidP="00F5157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51576">
        <w:rPr>
          <w:rFonts w:ascii="Times New Roman" w:eastAsia="Times New Roman" w:hAnsi="Times New Roman" w:cs="Times New Roman"/>
          <w:sz w:val="24"/>
          <w:szCs w:val="24"/>
          <w:lang w:eastAsia="el-GR"/>
        </w:rPr>
        <w:t>Σημειώνεται ότι το Διοικητικό Συμβούλιο δεν είναι υποχρεωμένο να προβαίνει στην εγγραφή θεμάτων στην ημερήσια διάταξη ούτε στη δημοσίευση ή γνωστοποίηση αυτών μαζί με αιτιολόγηση και σχέδια αποφάσεων που υποβάλλονται από τους μετόχους κατά τα ανωτέρω υπό (α) και (β) περιπτώσεις αντιστοίχως αν το περιεχόμενο αυτών έρχεται προφανώς σε αντίθεση με το νόμο και τα χρηστά ήθη.</w:t>
      </w:r>
    </w:p>
    <w:p w:rsidR="00F51576" w:rsidRPr="00F51576" w:rsidRDefault="00F51576" w:rsidP="00F5157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51576">
        <w:rPr>
          <w:rFonts w:ascii="Times New Roman" w:eastAsia="Times New Roman" w:hAnsi="Times New Roman" w:cs="Times New Roman"/>
          <w:sz w:val="24"/>
          <w:szCs w:val="24"/>
          <w:lang w:eastAsia="el-GR"/>
        </w:rPr>
        <w:t>(Γ) Με αίτηση οποιουδήποτε μετόχου που υποβάλλεται στην Εταιρεία πέντε (5) τουλάχιστον πλήρεις ημέρες πριν από τη Γενική Συνέλευση μπορεί οποιοσδήποτε μέτοχος να ζητήσει από το Διοικητικό Συμβούλιο να παράσχει στη Γενική Συνέλευση τις αιτούμενες συγκεκριμένες πληροφορίες για τις υποθέσεις της Εταιρείας στο μέτρο που αυτές είναι χρήσιμες για την πραγματική εκτίμηση των θεμάτων της ημερήσιας διάταξης. Το Διοικητικό Συμβούλιο μπορεί να αρνηθεί την παροχή των πληροφοριών για αποχρώντα ουσιώδη λόγο ο οποίος αναγράφεται στα πρακτικά. Το Διοικητικό Συμβούλιο μπορεί να απαντήσει ενιαία σε αιτήσεις μετόχων με το ίδιο περιεχόμενο. Υποχρέωση παροχής πληροφοριών δεν υφίσταται όταν οι σχετικές πληροφορίες διατίθενται ήδη στην ιστοσελίδα της Εταιρείας.</w:t>
      </w:r>
    </w:p>
    <w:p w:rsidR="00F51576" w:rsidRPr="00F51576" w:rsidRDefault="00F51576" w:rsidP="00F5157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51576">
        <w:rPr>
          <w:rFonts w:ascii="Times New Roman" w:eastAsia="Times New Roman" w:hAnsi="Times New Roman" w:cs="Times New Roman"/>
          <w:sz w:val="24"/>
          <w:szCs w:val="24"/>
          <w:lang w:eastAsia="el-GR"/>
        </w:rPr>
        <w:t>(Δ) Μέτοχοι που εκπροσωπούν το ένα πέμπτο (1/5) του καταβεβλημένου μετοχικού κεφαλαίου μπορούν με αίτησή τους η οποία υποβάλλεται στην Εταιρεία πέντε (5) τουλάχιστον πλήρεις ημέρες πριν από τη Γενική Συνέλευση να ζητήσουν από το Διοικητικό Συμβούλιο να παράσχει στη Γενική Συνέλευση πληροφορίες για την πορεία των εταιρικών υποθέσεων και την περιουσιακή κατάσταση της εταιρείας. Σε όλες τις ανωτέρω αναφερόμενες περιπτώσεις οι αιτούντες μέτοχοι οφείλουν να αποδεικνύουν τη μετοχική τους ιδιότητα και τον αριθμό των μετοχών που κατέχουν κατά την άσκηση του σχετικού δικαιώματος. Τέτοια απόδειξη αποτελεί και η προσκόμιση βεβαίωσης από τον φορέα στον οποίο τηρούνται οι οικείες κινητές αξίες ή η πιστοποίηση της μετοχικής ιδιότητας με απευθείας ηλεκτρονική σύνδεση φορέα και της Εταιρείας εφ' όσον τούτο ζητηθεί από τους ενδιαφερόμενους μετόχους.</w:t>
      </w:r>
    </w:p>
    <w:p w:rsidR="00F51576" w:rsidRPr="00F51576" w:rsidRDefault="00F51576" w:rsidP="00F5157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51576">
        <w:rPr>
          <w:rFonts w:ascii="Times New Roman" w:eastAsia="Times New Roman" w:hAnsi="Times New Roman" w:cs="Times New Roman"/>
          <w:sz w:val="24"/>
          <w:szCs w:val="24"/>
          <w:lang w:eastAsia="el-GR"/>
        </w:rPr>
        <w:t>(Ε) Σημειώνεται ότι δεν έχουν δικαίωμα παράστασης και ψήφου στην Γενική Συνέλευση οι μέτοχοι – νομικά  πρόσωπα  οι οποίοι δεν έχουν παράσχει στην Εταιρεία τις απαραίτητες πληροφορίες για τον μέχρι φυσικού προσώπου προσδιορισμό των μετόχων τους κατά την έννοια της παρ. 5 του άρθρου 1 του Π.Δ. 82/96.  Οι μέτοχοι αυτοί θα ανακτήσουν τα δικαιώματά τους αυτά εφόσον παράσχουν εμπρόθεσμα στην Εταιρεία τις ως άνω πληροφορίες.</w:t>
      </w:r>
    </w:p>
    <w:p w:rsidR="00F51576" w:rsidRPr="00F51576" w:rsidRDefault="00F51576" w:rsidP="00F5157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51576">
        <w:rPr>
          <w:rFonts w:ascii="Times New Roman" w:eastAsia="Times New Roman" w:hAnsi="Times New Roman" w:cs="Times New Roman"/>
          <w:b/>
          <w:bCs/>
          <w:sz w:val="24"/>
          <w:szCs w:val="24"/>
          <w:lang w:eastAsia="el-GR"/>
        </w:rPr>
        <w:t xml:space="preserve"> ΙV. Πληροφορίες παρ.3 άρθρου 27 του Κ.Ν. 2190/1920 όπως ισχύει. </w:t>
      </w:r>
    </w:p>
    <w:p w:rsidR="00F51576" w:rsidRPr="00F51576" w:rsidRDefault="00F51576" w:rsidP="00F5157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51576">
        <w:rPr>
          <w:rFonts w:ascii="Times New Roman" w:eastAsia="Times New Roman" w:hAnsi="Times New Roman" w:cs="Times New Roman"/>
          <w:sz w:val="24"/>
          <w:szCs w:val="24"/>
          <w:lang w:eastAsia="el-GR"/>
        </w:rPr>
        <w:t xml:space="preserve">Το πλήρες κείμενο των εγγράφων των σχεδίων αποφάσεων και των λοιπών πληροφοριών που προβλέπονται στην παρ. 3 του άρθρου 27 του κ.ν 2190/20 </w:t>
      </w:r>
      <w:r w:rsidRPr="00F51576">
        <w:rPr>
          <w:rFonts w:ascii="Times New Roman" w:eastAsia="Times New Roman" w:hAnsi="Times New Roman" w:cs="Times New Roman"/>
          <w:sz w:val="24"/>
          <w:szCs w:val="24"/>
          <w:lang w:eastAsia="el-GR"/>
        </w:rPr>
        <w:lastRenderedPageBreak/>
        <w:t xml:space="preserve">(συμπεριλαμβανομένης της πρόσκλησης για σύγκληση της Γενικής Συνέλευσης του εντύπου διορισμού αντιπροσώπου) διατίθενται σε ηλεκτρονική μορφή στην ιστοσελίδα της Εταιρείας </w:t>
      </w:r>
      <w:hyperlink r:id="rId8" w:history="1">
        <w:r w:rsidRPr="00F51576">
          <w:rPr>
            <w:rFonts w:ascii="Times New Roman" w:eastAsia="Times New Roman" w:hAnsi="Times New Roman" w:cs="Times New Roman"/>
            <w:color w:val="0000FF"/>
            <w:sz w:val="24"/>
            <w:szCs w:val="24"/>
            <w:u w:val="single"/>
            <w:lang w:eastAsia="el-GR"/>
          </w:rPr>
          <w:t>www.qnr.com.gr</w:t>
        </w:r>
      </w:hyperlink>
      <w:r w:rsidRPr="00F51576">
        <w:rPr>
          <w:rFonts w:ascii="Times New Roman" w:eastAsia="Times New Roman" w:hAnsi="Times New Roman" w:cs="Times New Roman"/>
          <w:sz w:val="24"/>
          <w:szCs w:val="24"/>
          <w:lang w:eastAsia="el-GR"/>
        </w:rPr>
        <w:t>. Όλα τα έγγραφα που προβλέπονται στην παρ.3 του άρθρ. 27 Ν.2190/20 θα διατίθενται σε έγχαρτη μορφή στα γραφεία της εταιρείας (Κονίτσης 11βΜαρούσι) ή θα αποστέλλονται μετά από επικοινωνία με το τμήμα Μετόχων στο τηλέφωνο +302108029409 Fax: +302108029819</w:t>
      </w:r>
      <w:r>
        <w:rPr>
          <w:rFonts w:ascii="Times New Roman" w:eastAsia="Times New Roman" w:hAnsi="Times New Roman" w:cs="Times New Roman"/>
          <w:sz w:val="24"/>
          <w:szCs w:val="24"/>
          <w:lang w:eastAsia="el-GR"/>
        </w:rPr>
        <w:t>.</w:t>
      </w:r>
    </w:p>
    <w:sectPr w:rsidR="00F51576" w:rsidRPr="00F51576" w:rsidSect="00F51576">
      <w:pgSz w:w="11906" w:h="16838"/>
      <w:pgMar w:top="540" w:right="1800" w:bottom="81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E4D8A"/>
    <w:multiLevelType w:val="multilevel"/>
    <w:tmpl w:val="FB1AC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F51576"/>
    <w:rsid w:val="00247855"/>
    <w:rsid w:val="00F5157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8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157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F51576"/>
    <w:rPr>
      <w:b/>
      <w:bCs/>
    </w:rPr>
  </w:style>
  <w:style w:type="character" w:customStyle="1" w:styleId="inlinequote">
    <w:name w:val="inlinequote"/>
    <w:basedOn w:val="DefaultParagraphFont"/>
    <w:rsid w:val="00F51576"/>
  </w:style>
  <w:style w:type="character" w:styleId="Hyperlink">
    <w:name w:val="Hyperlink"/>
    <w:basedOn w:val="DefaultParagraphFont"/>
    <w:uiPriority w:val="99"/>
    <w:semiHidden/>
    <w:unhideWhenUsed/>
    <w:rsid w:val="00F51576"/>
    <w:rPr>
      <w:color w:val="0000FF"/>
      <w:u w:val="single"/>
    </w:rPr>
  </w:style>
  <w:style w:type="character" w:customStyle="1" w:styleId="quotesymbol">
    <w:name w:val="quotesymbol"/>
    <w:basedOn w:val="DefaultParagraphFont"/>
    <w:rsid w:val="00F51576"/>
  </w:style>
  <w:style w:type="character" w:customStyle="1" w:styleId="quotepercentchg">
    <w:name w:val="quotepercentchg"/>
    <w:basedOn w:val="DefaultParagraphFont"/>
    <w:rsid w:val="00F51576"/>
  </w:style>
</w:styles>
</file>

<file path=word/webSettings.xml><?xml version="1.0" encoding="utf-8"?>
<w:webSettings xmlns:r="http://schemas.openxmlformats.org/officeDocument/2006/relationships" xmlns:w="http://schemas.openxmlformats.org/wordprocessingml/2006/main">
  <w:divs>
    <w:div w:id="181884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nr.com.gr" TargetMode="External"/><Relationship Id="rId3" Type="http://schemas.openxmlformats.org/officeDocument/2006/relationships/settings" Target="settings.xml"/><Relationship Id="rId7" Type="http://schemas.openxmlformats.org/officeDocument/2006/relationships/hyperlink" Target="http://www.qnr.com.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qnr.com.gr" TargetMode="External"/><Relationship Id="rId5" Type="http://schemas.openxmlformats.org/officeDocument/2006/relationships/hyperlink" Target="https://www.naftemporiki.gr/finance/quote?id=EXAE.AT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1710</Words>
  <Characters>9240</Characters>
  <Application>Microsoft Office Word</Application>
  <DocSecurity>0</DocSecurity>
  <Lines>77</Lines>
  <Paragraphs>21</Paragraphs>
  <ScaleCrop>false</ScaleCrop>
  <Company/>
  <LinksUpToDate>false</LinksUpToDate>
  <CharactersWithSpaces>10929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gzor</dc:creator>
  <cp:lastModifiedBy>gzor</cp:lastModifiedBy>
  <cp:revision>1</cp:revision>
  <dcterms:created xsi:type="dcterms:W3CDTF">2018-10-11T13:20:00Z</dcterms:created>
  <dcterms:modified xsi:type="dcterms:W3CDTF">2018-10-11T13:28:00Z</dcterms:modified>
</cp:coreProperties>
</file>